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FBD" w:rsidRDefault="00095FBD" w:rsidP="00095FBD">
      <w:pPr>
        <w:jc w:val="right"/>
        <w:rPr>
          <w:rFonts w:ascii="Tahoma" w:hAnsi="Tahoma" w:cs="Tahoma"/>
        </w:rPr>
      </w:pPr>
      <w:r>
        <w:rPr>
          <w:rFonts w:ascii="Tahoma" w:hAnsi="Tahoma" w:cs="Tahoma"/>
        </w:rPr>
        <w:t>Name: ___________________________</w:t>
      </w:r>
    </w:p>
    <w:p w:rsidR="00095FBD" w:rsidRDefault="00095FBD" w:rsidP="00095FBD">
      <w:pPr>
        <w:rPr>
          <w:rFonts w:ascii="Tahoma" w:hAnsi="Tahoma" w:cs="Tahoma"/>
        </w:rPr>
      </w:pPr>
      <w:r>
        <w:rPr>
          <w:rFonts w:ascii="Tahoma" w:hAnsi="Tahoma" w:cs="Tahoma"/>
        </w:rPr>
        <w:t>Logarithmic Scales</w:t>
      </w:r>
    </w:p>
    <w:p w:rsidR="00095FBD" w:rsidRDefault="00095FBD" w:rsidP="00095FBD">
      <w:pPr>
        <w:rPr>
          <w:rFonts w:ascii="Tahoma" w:hAnsi="Tahoma" w:cs="Tahoma"/>
        </w:rPr>
      </w:pPr>
    </w:p>
    <w:p w:rsidR="00095FBD" w:rsidRPr="00095FBD" w:rsidRDefault="00095FBD" w:rsidP="00095FBD">
      <w:pPr>
        <w:rPr>
          <w:rFonts w:ascii="Tahoma" w:hAnsi="Tahoma" w:cs="Tahoma"/>
        </w:rPr>
      </w:pPr>
      <w:r w:rsidRPr="00095FBD">
        <w:rPr>
          <w:rFonts w:ascii="Tahoma" w:hAnsi="Tahoma" w:cs="Tahoma"/>
        </w:rPr>
        <w:t>An example of logarithms at work is the Richter scale, named after Charles F. Richter (1900-1985).  The Richter scale is used to measure the strength of an earthquake.  It is a logarithmic scale based on the powers of ten.  The table below gives the effects of earthquakes of various intensities.</w:t>
      </w:r>
      <w:r w:rsidR="003B33AB">
        <w:rPr>
          <w:rFonts w:ascii="Tahoma" w:hAnsi="Tahoma" w:cs="Tahoma"/>
        </w:rPr>
        <w:t xml:space="preserve"> (Genovese)</w:t>
      </w:r>
    </w:p>
    <w:p w:rsidR="00095FBD" w:rsidRPr="00095FBD" w:rsidRDefault="00095FBD" w:rsidP="00095FBD">
      <w:pPr>
        <w:rPr>
          <w:rFonts w:ascii="Tahoma" w:hAnsi="Tahoma" w:cs="Tahoma"/>
        </w:rPr>
      </w:pPr>
    </w:p>
    <w:p w:rsidR="00095FBD" w:rsidRPr="00095FBD" w:rsidRDefault="00095FBD" w:rsidP="00095FBD">
      <w:pPr>
        <w:rPr>
          <w:rFonts w:ascii="Tahoma" w:hAnsi="Tahoma" w:cs="Tahoma"/>
        </w:rPr>
      </w:pPr>
      <w:r w:rsidRPr="00095FBD">
        <w:rPr>
          <w:rFonts w:ascii="Tahoma" w:hAnsi="Tahoma" w:cs="Tahoma"/>
          <w:noProof/>
        </w:rPr>
        <w:pict>
          <v:group id="_x0000_s1026" style="position:absolute;margin-left:40.5pt;margin-top:1.45pt;width:517.5pt;height:97.05pt;z-index:251660288" coordorigin="1620,2889" coordsize="10350,1941">
            <v:group id="_x0000_s1027" style="position:absolute;left:1995;top:2889;width:9735;height:1050" coordorigin="615,2760" coordsize="10830,1050">
              <v:group id="_x0000_s1028" style="position:absolute;left:690;top:2760;width:10470;height:612" coordorigin="690,2760" coordsize="10470,612">
                <v:group id="_x0000_s1029" style="position:absolute;left:945;top:3301;width:10050;height:71;flip:y" coordorigin="945,3225" coordsize="7935,0">
                  <v:line id="_x0000_s1030" style="position:absolute;flip:y" from="945,3225" to="2070,3225" strokeweight="2.25pt">
                    <v:stroke startarrow="oval" endarrow="oval"/>
                  </v:line>
                  <v:line id="_x0000_s1031" style="position:absolute;flip:y" from="2085,3225" to="3210,3225" strokeweight="2.25pt">
                    <v:stroke startarrow="oval" endarrow="oval"/>
                  </v:line>
                  <v:line id="_x0000_s1032" style="position:absolute;flip:y" from="3225,3225" to="4350,3225" strokeweight="2.25pt">
                    <v:stroke startarrow="oval" endarrow="oval"/>
                  </v:line>
                  <v:line id="_x0000_s1033" style="position:absolute;flip:y" from="4350,3225" to="5475,3225" strokeweight="2.25pt">
                    <v:stroke startarrow="oval" endarrow="oval"/>
                  </v:line>
                  <v:line id="_x0000_s1034" style="position:absolute;flip:y" from="5490,3225" to="6615,3225" strokeweight="2.25pt">
                    <v:stroke startarrow="oval" endarrow="oval"/>
                  </v:line>
                  <v:line id="_x0000_s1035" style="position:absolute;flip:y" from="6630,3225" to="7755,3225" strokeweight="2.25pt">
                    <v:stroke startarrow="oval" endarrow="oval"/>
                  </v:line>
                  <v:line id="_x0000_s1036" style="position:absolute;flip:y" from="7755,3225" to="8880,3225" strokeweight="2.25pt">
                    <v:stroke startarrow="oval" endarrow="oval"/>
                  </v:line>
                </v:group>
                <v:shapetype id="_x0000_t202" coordsize="21600,21600" o:spt="202" path="m,l,21600r21600,l21600,xe">
                  <v:stroke joinstyle="miter"/>
                  <v:path gradientshapeok="t" o:connecttype="rect"/>
                </v:shapetype>
                <v:shape id="_x0000_s1037" type="#_x0000_t202" style="position:absolute;left:690;top:2760;width:420;height:555" filled="f" stroked="f">
                  <v:textbox>
                    <w:txbxContent>
                      <w:p w:rsidR="00095FBD" w:rsidRPr="00CB5416" w:rsidRDefault="00095FBD" w:rsidP="00095FBD">
                        <w:pPr>
                          <w:rPr>
                            <w:rFonts w:ascii="Comic Sans MS" w:hAnsi="Comic Sans MS"/>
                            <w:b/>
                            <w:sz w:val="32"/>
                            <w:szCs w:val="32"/>
                          </w:rPr>
                        </w:pPr>
                        <w:r w:rsidRPr="00CB5416">
                          <w:rPr>
                            <w:rFonts w:ascii="Comic Sans MS" w:hAnsi="Comic Sans MS"/>
                            <w:b/>
                            <w:sz w:val="32"/>
                            <w:szCs w:val="32"/>
                          </w:rPr>
                          <w:t>1</w:t>
                        </w:r>
                      </w:p>
                    </w:txbxContent>
                  </v:textbox>
                </v:shape>
                <v:shape id="_x0000_s1038" type="#_x0000_t202" style="position:absolute;left:2130;top:2760;width:420;height:555" filled="f" stroked="f">
                  <v:textbox>
                    <w:txbxContent>
                      <w:p w:rsidR="00095FBD" w:rsidRPr="00CB5416" w:rsidRDefault="00095FBD" w:rsidP="00095FBD">
                        <w:pPr>
                          <w:rPr>
                            <w:rFonts w:ascii="Comic Sans MS" w:hAnsi="Comic Sans MS"/>
                            <w:b/>
                            <w:sz w:val="32"/>
                            <w:szCs w:val="32"/>
                          </w:rPr>
                        </w:pPr>
                        <w:r>
                          <w:rPr>
                            <w:rFonts w:ascii="Comic Sans MS" w:hAnsi="Comic Sans MS"/>
                            <w:b/>
                            <w:sz w:val="32"/>
                            <w:szCs w:val="32"/>
                          </w:rPr>
                          <w:t>2</w:t>
                        </w:r>
                      </w:p>
                    </w:txbxContent>
                  </v:textbox>
                </v:shape>
                <v:shape id="_x0000_s1039" type="#_x0000_t202" style="position:absolute;left:3570;top:2760;width:420;height:555" filled="f" stroked="f">
                  <v:textbox>
                    <w:txbxContent>
                      <w:p w:rsidR="00095FBD" w:rsidRPr="00CB5416" w:rsidRDefault="00095FBD" w:rsidP="00095FBD">
                        <w:pPr>
                          <w:rPr>
                            <w:rFonts w:ascii="Comic Sans MS" w:hAnsi="Comic Sans MS"/>
                            <w:b/>
                            <w:sz w:val="32"/>
                            <w:szCs w:val="32"/>
                          </w:rPr>
                        </w:pPr>
                        <w:r>
                          <w:rPr>
                            <w:rFonts w:ascii="Comic Sans MS" w:hAnsi="Comic Sans MS"/>
                            <w:b/>
                            <w:sz w:val="32"/>
                            <w:szCs w:val="32"/>
                          </w:rPr>
                          <w:t>3</w:t>
                        </w:r>
                      </w:p>
                    </w:txbxContent>
                  </v:textbox>
                </v:shape>
                <v:shape id="_x0000_s1040" type="#_x0000_t202" style="position:absolute;left:4980;top:2760;width:420;height:555" filled="f" stroked="f">
                  <v:textbox>
                    <w:txbxContent>
                      <w:p w:rsidR="00095FBD" w:rsidRPr="00CB5416" w:rsidRDefault="00095FBD" w:rsidP="00095FBD">
                        <w:pPr>
                          <w:rPr>
                            <w:rFonts w:ascii="Comic Sans MS" w:hAnsi="Comic Sans MS"/>
                            <w:b/>
                            <w:sz w:val="32"/>
                            <w:szCs w:val="32"/>
                          </w:rPr>
                        </w:pPr>
                        <w:r>
                          <w:rPr>
                            <w:rFonts w:ascii="Comic Sans MS" w:hAnsi="Comic Sans MS"/>
                            <w:b/>
                            <w:sz w:val="32"/>
                            <w:szCs w:val="32"/>
                          </w:rPr>
                          <w:t>4</w:t>
                        </w:r>
                      </w:p>
                    </w:txbxContent>
                  </v:textbox>
                </v:shape>
                <v:shape id="_x0000_s1041" type="#_x0000_t202" style="position:absolute;left:6450;top:2760;width:420;height:555" filled="f" stroked="f">
                  <v:textbox>
                    <w:txbxContent>
                      <w:p w:rsidR="00095FBD" w:rsidRPr="00CB5416" w:rsidRDefault="00095FBD" w:rsidP="00095FBD">
                        <w:pPr>
                          <w:rPr>
                            <w:rFonts w:ascii="Comic Sans MS" w:hAnsi="Comic Sans MS"/>
                            <w:b/>
                            <w:sz w:val="32"/>
                            <w:szCs w:val="32"/>
                          </w:rPr>
                        </w:pPr>
                        <w:r>
                          <w:rPr>
                            <w:rFonts w:ascii="Comic Sans MS" w:hAnsi="Comic Sans MS"/>
                            <w:b/>
                            <w:sz w:val="32"/>
                            <w:szCs w:val="32"/>
                          </w:rPr>
                          <w:t>5</w:t>
                        </w:r>
                      </w:p>
                    </w:txbxContent>
                  </v:textbox>
                </v:shape>
                <v:shape id="_x0000_s1042" type="#_x0000_t202" style="position:absolute;left:7890;top:2760;width:420;height:555" filled="f" stroked="f">
                  <v:textbox>
                    <w:txbxContent>
                      <w:p w:rsidR="00095FBD" w:rsidRPr="00CB5416" w:rsidRDefault="00095FBD" w:rsidP="00095FBD">
                        <w:pPr>
                          <w:rPr>
                            <w:rFonts w:ascii="Comic Sans MS" w:hAnsi="Comic Sans MS"/>
                            <w:b/>
                            <w:sz w:val="32"/>
                            <w:szCs w:val="32"/>
                          </w:rPr>
                        </w:pPr>
                        <w:r>
                          <w:rPr>
                            <w:rFonts w:ascii="Comic Sans MS" w:hAnsi="Comic Sans MS"/>
                            <w:b/>
                            <w:sz w:val="32"/>
                            <w:szCs w:val="32"/>
                          </w:rPr>
                          <w:t>6</w:t>
                        </w:r>
                      </w:p>
                    </w:txbxContent>
                  </v:textbox>
                </v:shape>
                <v:shape id="_x0000_s1043" type="#_x0000_t202" style="position:absolute;left:9330;top:2775;width:420;height:525" filled="f" stroked="f">
                  <v:textbox>
                    <w:txbxContent>
                      <w:p w:rsidR="00095FBD" w:rsidRPr="00CB5416" w:rsidRDefault="00095FBD" w:rsidP="00095FBD">
                        <w:pPr>
                          <w:rPr>
                            <w:rFonts w:ascii="Comic Sans MS" w:hAnsi="Comic Sans MS"/>
                            <w:b/>
                            <w:sz w:val="32"/>
                            <w:szCs w:val="32"/>
                          </w:rPr>
                        </w:pPr>
                        <w:r>
                          <w:rPr>
                            <w:rFonts w:ascii="Comic Sans MS" w:hAnsi="Comic Sans MS"/>
                            <w:b/>
                            <w:sz w:val="32"/>
                            <w:szCs w:val="32"/>
                          </w:rPr>
                          <w:t>7</w:t>
                        </w:r>
                      </w:p>
                    </w:txbxContent>
                  </v:textbox>
                </v:shape>
                <v:shape id="_x0000_s1044" type="#_x0000_t202" style="position:absolute;left:10740;top:2760;width:420;height:555" filled="f" stroked="f">
                  <v:textbox>
                    <w:txbxContent>
                      <w:p w:rsidR="00095FBD" w:rsidRPr="00CB5416" w:rsidRDefault="00095FBD" w:rsidP="00095FBD">
                        <w:pPr>
                          <w:rPr>
                            <w:rFonts w:ascii="Comic Sans MS" w:hAnsi="Comic Sans MS"/>
                            <w:b/>
                            <w:sz w:val="32"/>
                            <w:szCs w:val="32"/>
                          </w:rPr>
                        </w:pPr>
                        <w:r>
                          <w:rPr>
                            <w:rFonts w:ascii="Comic Sans MS" w:hAnsi="Comic Sans MS"/>
                            <w:b/>
                            <w:sz w:val="32"/>
                            <w:szCs w:val="32"/>
                          </w:rPr>
                          <w:t>8</w:t>
                        </w:r>
                      </w:p>
                    </w:txbxContent>
                  </v:textbox>
                </v:shape>
              </v:group>
              <v:shape id="_x0000_s1045" type="#_x0000_t202" style="position:absolute;left:615;top:3255;width:675;height:540" filled="f" stroked="f">
                <v:textbox>
                  <w:txbxContent>
                    <w:p w:rsidR="00095FBD" w:rsidRPr="00CB5416" w:rsidRDefault="00095FBD" w:rsidP="00095FBD">
                      <w:pPr>
                        <w:rPr>
                          <w:rFonts w:ascii="Comic Sans MS" w:hAnsi="Comic Sans MS"/>
                          <w:sz w:val="28"/>
                          <w:szCs w:val="28"/>
                          <w:vertAlign w:val="superscript"/>
                        </w:rPr>
                      </w:pPr>
                      <w:r>
                        <w:rPr>
                          <w:rFonts w:ascii="Comic Sans MS" w:hAnsi="Comic Sans MS"/>
                          <w:sz w:val="28"/>
                          <w:szCs w:val="28"/>
                        </w:rPr>
                        <w:t>10</w:t>
                      </w:r>
                      <w:r>
                        <w:rPr>
                          <w:rFonts w:ascii="Comic Sans MS" w:hAnsi="Comic Sans MS"/>
                          <w:sz w:val="28"/>
                          <w:szCs w:val="28"/>
                          <w:vertAlign w:val="superscript"/>
                        </w:rPr>
                        <w:t>1</w:t>
                      </w:r>
                    </w:p>
                  </w:txbxContent>
                </v:textbox>
              </v:shape>
              <v:shape id="_x0000_s1046" type="#_x0000_t202" style="position:absolute;left:2055;top:3255;width:795;height:555" filled="f" stroked="f">
                <v:textbox>
                  <w:txbxContent>
                    <w:p w:rsidR="00095FBD" w:rsidRPr="00CB5416" w:rsidRDefault="00095FBD" w:rsidP="00095FBD">
                      <w:pPr>
                        <w:rPr>
                          <w:rFonts w:ascii="Comic Sans MS" w:hAnsi="Comic Sans MS"/>
                          <w:sz w:val="28"/>
                          <w:szCs w:val="28"/>
                          <w:vertAlign w:val="superscript"/>
                        </w:rPr>
                      </w:pPr>
                      <w:r>
                        <w:rPr>
                          <w:rFonts w:ascii="Comic Sans MS" w:hAnsi="Comic Sans MS"/>
                          <w:sz w:val="28"/>
                          <w:szCs w:val="28"/>
                        </w:rPr>
                        <w:t>10</w:t>
                      </w:r>
                      <w:r>
                        <w:rPr>
                          <w:rFonts w:ascii="Comic Sans MS" w:hAnsi="Comic Sans MS"/>
                          <w:sz w:val="28"/>
                          <w:szCs w:val="28"/>
                          <w:vertAlign w:val="superscript"/>
                        </w:rPr>
                        <w:t>2</w:t>
                      </w:r>
                    </w:p>
                  </w:txbxContent>
                </v:textbox>
              </v:shape>
              <v:shape id="_x0000_s1047" type="#_x0000_t202" style="position:absolute;left:3495;top:3255;width:780;height:540" filled="f" stroked="f">
                <v:textbox>
                  <w:txbxContent>
                    <w:p w:rsidR="00095FBD" w:rsidRPr="00CB5416" w:rsidRDefault="00095FBD" w:rsidP="00095FBD">
                      <w:pPr>
                        <w:rPr>
                          <w:rFonts w:ascii="Comic Sans MS" w:hAnsi="Comic Sans MS"/>
                          <w:sz w:val="28"/>
                          <w:szCs w:val="28"/>
                          <w:vertAlign w:val="superscript"/>
                        </w:rPr>
                      </w:pPr>
                      <w:r>
                        <w:rPr>
                          <w:rFonts w:ascii="Comic Sans MS" w:hAnsi="Comic Sans MS"/>
                          <w:sz w:val="28"/>
                          <w:szCs w:val="28"/>
                        </w:rPr>
                        <w:t>10</w:t>
                      </w:r>
                      <w:r>
                        <w:rPr>
                          <w:rFonts w:ascii="Comic Sans MS" w:hAnsi="Comic Sans MS"/>
                          <w:sz w:val="28"/>
                          <w:szCs w:val="28"/>
                          <w:vertAlign w:val="superscript"/>
                        </w:rPr>
                        <w:t>3</w:t>
                      </w:r>
                    </w:p>
                  </w:txbxContent>
                </v:textbox>
              </v:shape>
              <v:shape id="_x0000_s1048" type="#_x0000_t202" style="position:absolute;left:4920;top:3255;width:780;height:540" filled="f" stroked="f">
                <v:textbox>
                  <w:txbxContent>
                    <w:p w:rsidR="00095FBD" w:rsidRPr="00CB5416" w:rsidRDefault="00095FBD" w:rsidP="00095FBD">
                      <w:pPr>
                        <w:rPr>
                          <w:rFonts w:ascii="Comic Sans MS" w:hAnsi="Comic Sans MS"/>
                          <w:sz w:val="28"/>
                          <w:szCs w:val="28"/>
                          <w:vertAlign w:val="superscript"/>
                        </w:rPr>
                      </w:pPr>
                      <w:r>
                        <w:rPr>
                          <w:rFonts w:ascii="Comic Sans MS" w:hAnsi="Comic Sans MS"/>
                          <w:sz w:val="28"/>
                          <w:szCs w:val="28"/>
                        </w:rPr>
                        <w:t>10</w:t>
                      </w:r>
                      <w:r>
                        <w:rPr>
                          <w:rFonts w:ascii="Comic Sans MS" w:hAnsi="Comic Sans MS"/>
                          <w:sz w:val="28"/>
                          <w:szCs w:val="28"/>
                          <w:vertAlign w:val="superscript"/>
                        </w:rPr>
                        <w:t>4</w:t>
                      </w:r>
                    </w:p>
                  </w:txbxContent>
                </v:textbox>
              </v:shape>
              <v:shape id="_x0000_s1049" type="#_x0000_t202" style="position:absolute;left:6360;top:3255;width:780;height:540" filled="f" stroked="f">
                <v:textbox>
                  <w:txbxContent>
                    <w:p w:rsidR="00095FBD" w:rsidRPr="00CB5416" w:rsidRDefault="00095FBD" w:rsidP="00095FBD">
                      <w:pPr>
                        <w:rPr>
                          <w:rFonts w:ascii="Comic Sans MS" w:hAnsi="Comic Sans MS"/>
                          <w:sz w:val="28"/>
                          <w:szCs w:val="28"/>
                          <w:vertAlign w:val="superscript"/>
                        </w:rPr>
                      </w:pPr>
                      <w:r>
                        <w:rPr>
                          <w:rFonts w:ascii="Comic Sans MS" w:hAnsi="Comic Sans MS"/>
                          <w:sz w:val="28"/>
                          <w:szCs w:val="28"/>
                        </w:rPr>
                        <w:t>10</w:t>
                      </w:r>
                      <w:r>
                        <w:rPr>
                          <w:rFonts w:ascii="Comic Sans MS" w:hAnsi="Comic Sans MS"/>
                          <w:sz w:val="28"/>
                          <w:szCs w:val="28"/>
                          <w:vertAlign w:val="superscript"/>
                        </w:rPr>
                        <w:t>5</w:t>
                      </w:r>
                    </w:p>
                  </w:txbxContent>
                </v:textbox>
              </v:shape>
              <v:shape id="_x0000_s1050" type="#_x0000_t202" style="position:absolute;left:7830;top:3255;width:780;height:540" filled="f" stroked="f">
                <v:textbox>
                  <w:txbxContent>
                    <w:p w:rsidR="00095FBD" w:rsidRPr="00CB5416" w:rsidRDefault="00095FBD" w:rsidP="00095FBD">
                      <w:pPr>
                        <w:rPr>
                          <w:rFonts w:ascii="Comic Sans MS" w:hAnsi="Comic Sans MS"/>
                          <w:sz w:val="28"/>
                          <w:szCs w:val="28"/>
                          <w:vertAlign w:val="superscript"/>
                        </w:rPr>
                      </w:pPr>
                      <w:r>
                        <w:rPr>
                          <w:rFonts w:ascii="Comic Sans MS" w:hAnsi="Comic Sans MS"/>
                          <w:sz w:val="28"/>
                          <w:szCs w:val="28"/>
                        </w:rPr>
                        <w:t>10</w:t>
                      </w:r>
                      <w:r>
                        <w:rPr>
                          <w:rFonts w:ascii="Comic Sans MS" w:hAnsi="Comic Sans MS"/>
                          <w:sz w:val="28"/>
                          <w:szCs w:val="28"/>
                          <w:vertAlign w:val="superscript"/>
                        </w:rPr>
                        <w:t>6</w:t>
                      </w:r>
                    </w:p>
                  </w:txbxContent>
                </v:textbox>
              </v:shape>
              <v:shape id="_x0000_s1051" type="#_x0000_t202" style="position:absolute;left:9240;top:3255;width:780;height:540" filled="f" stroked="f">
                <v:textbox>
                  <w:txbxContent>
                    <w:p w:rsidR="00095FBD" w:rsidRPr="00CB5416" w:rsidRDefault="00095FBD" w:rsidP="00095FBD">
                      <w:pPr>
                        <w:rPr>
                          <w:rFonts w:ascii="Comic Sans MS" w:hAnsi="Comic Sans MS"/>
                          <w:sz w:val="28"/>
                          <w:szCs w:val="28"/>
                          <w:vertAlign w:val="superscript"/>
                        </w:rPr>
                      </w:pPr>
                      <w:r>
                        <w:rPr>
                          <w:rFonts w:ascii="Comic Sans MS" w:hAnsi="Comic Sans MS"/>
                          <w:sz w:val="28"/>
                          <w:szCs w:val="28"/>
                        </w:rPr>
                        <w:t>10</w:t>
                      </w:r>
                      <w:r>
                        <w:rPr>
                          <w:rFonts w:ascii="Comic Sans MS" w:hAnsi="Comic Sans MS"/>
                          <w:sz w:val="28"/>
                          <w:szCs w:val="28"/>
                          <w:vertAlign w:val="superscript"/>
                        </w:rPr>
                        <w:t>7</w:t>
                      </w:r>
                    </w:p>
                  </w:txbxContent>
                </v:textbox>
              </v:shape>
              <v:shape id="_x0000_s1052" type="#_x0000_t202" style="position:absolute;left:10665;top:3255;width:780;height:540" filled="f" stroked="f">
                <v:textbox>
                  <w:txbxContent>
                    <w:p w:rsidR="00095FBD" w:rsidRPr="00CB5416" w:rsidRDefault="00095FBD" w:rsidP="00095FBD">
                      <w:pPr>
                        <w:rPr>
                          <w:rFonts w:ascii="Comic Sans MS" w:hAnsi="Comic Sans MS"/>
                          <w:sz w:val="28"/>
                          <w:szCs w:val="28"/>
                          <w:vertAlign w:val="superscript"/>
                        </w:rPr>
                      </w:pPr>
                      <w:r>
                        <w:rPr>
                          <w:rFonts w:ascii="Comic Sans MS" w:hAnsi="Comic Sans MS"/>
                          <w:sz w:val="28"/>
                          <w:szCs w:val="28"/>
                        </w:rPr>
                        <w:t>10</w:t>
                      </w:r>
                      <w:r>
                        <w:rPr>
                          <w:rFonts w:ascii="Comic Sans MS" w:hAnsi="Comic Sans MS"/>
                          <w:sz w:val="28"/>
                          <w:szCs w:val="28"/>
                          <w:vertAlign w:val="superscript"/>
                        </w:rPr>
                        <w:t>8</w:t>
                      </w:r>
                    </w:p>
                  </w:txbxContent>
                </v:textbox>
              </v:shape>
            </v:group>
            <v:shape id="_x0000_s1053" type="#_x0000_t202" style="position:absolute;left:1620;top:3795;width:1455;height:1035" filled="f" stroked="f">
              <v:textbox>
                <w:txbxContent>
                  <w:p w:rsidR="00095FBD" w:rsidRDefault="00095FBD" w:rsidP="00095FBD">
                    <w:pPr>
                      <w:jc w:val="center"/>
                      <w:rPr>
                        <w:rFonts w:ascii="Rockwell" w:hAnsi="Rockwell"/>
                        <w:sz w:val="18"/>
                        <w:szCs w:val="18"/>
                      </w:rPr>
                    </w:pPr>
                    <w:r w:rsidRPr="00880873">
                      <w:rPr>
                        <w:rFonts w:ascii="Rockwell" w:hAnsi="Rockwell"/>
                        <w:sz w:val="18"/>
                        <w:szCs w:val="18"/>
                      </w:rPr>
                      <w:t>Only detectable</w:t>
                    </w:r>
                  </w:p>
                  <w:p w:rsidR="00095FBD" w:rsidRPr="00880873" w:rsidRDefault="00095FBD" w:rsidP="00095FBD">
                    <w:pPr>
                      <w:jc w:val="center"/>
                      <w:rPr>
                        <w:rFonts w:ascii="Rockwell" w:hAnsi="Rockwell"/>
                        <w:sz w:val="18"/>
                        <w:szCs w:val="18"/>
                      </w:rPr>
                    </w:pPr>
                    <w:proofErr w:type="gramStart"/>
                    <w:r w:rsidRPr="00880873">
                      <w:rPr>
                        <w:rFonts w:ascii="Rockwell" w:hAnsi="Rockwell"/>
                        <w:sz w:val="18"/>
                        <w:szCs w:val="18"/>
                      </w:rPr>
                      <w:t>by</w:t>
                    </w:r>
                    <w:proofErr w:type="gramEnd"/>
                    <w:r w:rsidRPr="00880873">
                      <w:rPr>
                        <w:rFonts w:ascii="Rockwell" w:hAnsi="Rockwell"/>
                        <w:sz w:val="18"/>
                        <w:szCs w:val="18"/>
                      </w:rPr>
                      <w:t xml:space="preserve"> seismograph</w:t>
                    </w:r>
                  </w:p>
                </w:txbxContent>
              </v:textbox>
            </v:shape>
            <v:shape id="_x0000_s1054" type="#_x0000_t202" style="position:absolute;left:3045;top:3870;width:1155;height:825" filled="f" stroked="f">
              <v:textbox>
                <w:txbxContent>
                  <w:p w:rsidR="00095FBD" w:rsidRDefault="00095FBD" w:rsidP="00095FBD">
                    <w:pPr>
                      <w:jc w:val="center"/>
                      <w:rPr>
                        <w:rFonts w:ascii="Rockwell" w:hAnsi="Rockwell"/>
                        <w:sz w:val="18"/>
                        <w:szCs w:val="18"/>
                      </w:rPr>
                    </w:pPr>
                    <w:r>
                      <w:rPr>
                        <w:rFonts w:ascii="Rockwell" w:hAnsi="Rockwell"/>
                        <w:sz w:val="18"/>
                        <w:szCs w:val="18"/>
                      </w:rPr>
                      <w:t xml:space="preserve">Hanging </w:t>
                    </w:r>
                  </w:p>
                  <w:p w:rsidR="00095FBD" w:rsidRDefault="00095FBD" w:rsidP="00095FBD">
                    <w:pPr>
                      <w:jc w:val="center"/>
                      <w:rPr>
                        <w:rFonts w:ascii="Rockwell" w:hAnsi="Rockwell"/>
                        <w:sz w:val="18"/>
                        <w:szCs w:val="18"/>
                      </w:rPr>
                    </w:pPr>
                    <w:r>
                      <w:rPr>
                        <w:rFonts w:ascii="Rockwell" w:hAnsi="Rockwell"/>
                        <w:sz w:val="18"/>
                        <w:szCs w:val="18"/>
                      </w:rPr>
                      <w:t xml:space="preserve">Lamps </w:t>
                    </w:r>
                  </w:p>
                  <w:p w:rsidR="00095FBD" w:rsidRPr="00880873" w:rsidRDefault="00095FBD" w:rsidP="00095FBD">
                    <w:pPr>
                      <w:jc w:val="center"/>
                      <w:rPr>
                        <w:rFonts w:ascii="Rockwell" w:hAnsi="Rockwell"/>
                        <w:sz w:val="18"/>
                        <w:szCs w:val="18"/>
                      </w:rPr>
                    </w:pPr>
                    <w:r>
                      <w:rPr>
                        <w:rFonts w:ascii="Rockwell" w:hAnsi="Rockwell"/>
                        <w:sz w:val="18"/>
                        <w:szCs w:val="18"/>
                      </w:rPr>
                      <w:t>Sway</w:t>
                    </w:r>
                  </w:p>
                </w:txbxContent>
              </v:textbox>
            </v:shape>
            <v:shape id="_x0000_s1055" type="#_x0000_t202" style="position:absolute;left:4320;top:3885;width:1155;height:825" filled="f" stroked="f">
              <v:textbox>
                <w:txbxContent>
                  <w:p w:rsidR="00095FBD" w:rsidRPr="00880873" w:rsidRDefault="00095FBD" w:rsidP="00095FBD">
                    <w:pPr>
                      <w:jc w:val="center"/>
                      <w:rPr>
                        <w:rFonts w:ascii="Rockwell" w:hAnsi="Rockwell"/>
                        <w:sz w:val="18"/>
                        <w:szCs w:val="18"/>
                      </w:rPr>
                    </w:pPr>
                    <w:r>
                      <w:rPr>
                        <w:rFonts w:ascii="Rockwell" w:hAnsi="Rockwell"/>
                        <w:sz w:val="18"/>
                        <w:szCs w:val="18"/>
                      </w:rPr>
                      <w:t>Can be felt</w:t>
                    </w:r>
                  </w:p>
                </w:txbxContent>
              </v:textbox>
            </v:shape>
            <v:shape id="_x0000_s1056" type="#_x0000_t202" style="position:absolute;left:5565;top:3870;width:1155;height:960" filled="f" stroked="f">
              <v:textbox>
                <w:txbxContent>
                  <w:p w:rsidR="00095FBD" w:rsidRPr="00880873" w:rsidRDefault="00095FBD" w:rsidP="00095FBD">
                    <w:pPr>
                      <w:jc w:val="center"/>
                      <w:rPr>
                        <w:rFonts w:ascii="Rockwell" w:hAnsi="Rockwell"/>
                        <w:sz w:val="18"/>
                        <w:szCs w:val="18"/>
                      </w:rPr>
                    </w:pPr>
                    <w:r>
                      <w:rPr>
                        <w:rFonts w:ascii="Rockwell" w:hAnsi="Rockwell"/>
                        <w:sz w:val="18"/>
                        <w:szCs w:val="18"/>
                      </w:rPr>
                      <w:t>Glass breaks, buildings shake</w:t>
                    </w:r>
                  </w:p>
                </w:txbxContent>
              </v:textbox>
            </v:shape>
            <v:shape id="_x0000_s1057" type="#_x0000_t202" style="position:absolute;left:6900;top:3870;width:1155;height:825" filled="f" stroked="f">
              <v:textbox>
                <w:txbxContent>
                  <w:p w:rsidR="00095FBD" w:rsidRDefault="00095FBD" w:rsidP="00095FBD">
                    <w:pPr>
                      <w:jc w:val="center"/>
                      <w:rPr>
                        <w:rFonts w:ascii="Rockwell" w:hAnsi="Rockwell"/>
                        <w:sz w:val="18"/>
                        <w:szCs w:val="18"/>
                      </w:rPr>
                    </w:pPr>
                    <w:r>
                      <w:rPr>
                        <w:rFonts w:ascii="Rockwell" w:hAnsi="Rockwell"/>
                        <w:sz w:val="18"/>
                        <w:szCs w:val="18"/>
                      </w:rPr>
                      <w:t>Furniture</w:t>
                    </w:r>
                  </w:p>
                  <w:p w:rsidR="00095FBD" w:rsidRPr="00880873" w:rsidRDefault="00095FBD" w:rsidP="00095FBD">
                    <w:pPr>
                      <w:jc w:val="center"/>
                      <w:rPr>
                        <w:rFonts w:ascii="Rockwell" w:hAnsi="Rockwell"/>
                        <w:sz w:val="18"/>
                        <w:szCs w:val="18"/>
                      </w:rPr>
                    </w:pPr>
                    <w:proofErr w:type="gramStart"/>
                    <w:r>
                      <w:rPr>
                        <w:rFonts w:ascii="Rockwell" w:hAnsi="Rockwell"/>
                        <w:sz w:val="18"/>
                        <w:szCs w:val="18"/>
                      </w:rPr>
                      <w:t>collapses</w:t>
                    </w:r>
                    <w:proofErr w:type="gramEnd"/>
                  </w:p>
                </w:txbxContent>
              </v:textbox>
            </v:shape>
            <v:shape id="_x0000_s1058" type="#_x0000_t202" style="position:absolute;left:8220;top:3855;width:1155;height:825" filled="f" stroked="f">
              <v:textbox>
                <w:txbxContent>
                  <w:p w:rsidR="00095FBD" w:rsidRDefault="00095FBD" w:rsidP="00095FBD">
                    <w:pPr>
                      <w:jc w:val="center"/>
                      <w:rPr>
                        <w:rFonts w:ascii="Rockwell" w:hAnsi="Rockwell"/>
                        <w:sz w:val="18"/>
                        <w:szCs w:val="18"/>
                      </w:rPr>
                    </w:pPr>
                    <w:r>
                      <w:rPr>
                        <w:rFonts w:ascii="Rockwell" w:hAnsi="Rockwell"/>
                        <w:sz w:val="18"/>
                        <w:szCs w:val="18"/>
                      </w:rPr>
                      <w:t>Wooden</w:t>
                    </w:r>
                  </w:p>
                  <w:p w:rsidR="00095FBD" w:rsidRDefault="00095FBD" w:rsidP="00095FBD">
                    <w:pPr>
                      <w:jc w:val="center"/>
                      <w:rPr>
                        <w:rFonts w:ascii="Rockwell" w:hAnsi="Rockwell"/>
                        <w:sz w:val="18"/>
                        <w:szCs w:val="18"/>
                      </w:rPr>
                    </w:pPr>
                    <w:r>
                      <w:rPr>
                        <w:rFonts w:ascii="Rockwell" w:hAnsi="Rockwell"/>
                        <w:sz w:val="18"/>
                        <w:szCs w:val="18"/>
                      </w:rPr>
                      <w:t>Houses</w:t>
                    </w:r>
                  </w:p>
                  <w:p w:rsidR="00095FBD" w:rsidRPr="00880873" w:rsidRDefault="00095FBD" w:rsidP="00095FBD">
                    <w:pPr>
                      <w:jc w:val="center"/>
                      <w:rPr>
                        <w:rFonts w:ascii="Rockwell" w:hAnsi="Rockwell"/>
                        <w:sz w:val="18"/>
                        <w:szCs w:val="18"/>
                      </w:rPr>
                    </w:pPr>
                    <w:r>
                      <w:rPr>
                        <w:rFonts w:ascii="Rockwell" w:hAnsi="Rockwell"/>
                        <w:sz w:val="18"/>
                        <w:szCs w:val="18"/>
                      </w:rPr>
                      <w:t>Damaged</w:t>
                    </w:r>
                  </w:p>
                </w:txbxContent>
              </v:textbox>
            </v:shape>
            <v:shape id="_x0000_s1059" type="#_x0000_t202" style="position:absolute;left:9525;top:3825;width:1155;height:825" filled="f" stroked="f">
              <v:textbox>
                <w:txbxContent>
                  <w:p w:rsidR="00095FBD" w:rsidRDefault="00095FBD" w:rsidP="00095FBD">
                    <w:pPr>
                      <w:jc w:val="center"/>
                      <w:rPr>
                        <w:rFonts w:ascii="Rockwell" w:hAnsi="Rockwell"/>
                        <w:sz w:val="18"/>
                        <w:szCs w:val="18"/>
                      </w:rPr>
                    </w:pPr>
                    <w:r>
                      <w:rPr>
                        <w:rFonts w:ascii="Rockwell" w:hAnsi="Rockwell"/>
                        <w:sz w:val="18"/>
                        <w:szCs w:val="18"/>
                      </w:rPr>
                      <w:t>Buildings</w:t>
                    </w:r>
                  </w:p>
                  <w:p w:rsidR="00095FBD" w:rsidRPr="00880873" w:rsidRDefault="00095FBD" w:rsidP="00095FBD">
                    <w:pPr>
                      <w:jc w:val="center"/>
                      <w:rPr>
                        <w:rFonts w:ascii="Rockwell" w:hAnsi="Rockwell"/>
                        <w:sz w:val="18"/>
                        <w:szCs w:val="18"/>
                      </w:rPr>
                    </w:pPr>
                    <w:r>
                      <w:rPr>
                        <w:rFonts w:ascii="Rockwell" w:hAnsi="Rockwell"/>
                        <w:sz w:val="18"/>
                        <w:szCs w:val="18"/>
                      </w:rPr>
                      <w:t>Collapse</w:t>
                    </w:r>
                  </w:p>
                </w:txbxContent>
              </v:textbox>
            </v:shape>
            <v:shape id="_x0000_s1060" type="#_x0000_t202" style="position:absolute;left:10620;top:3825;width:1350;height:825" filled="f" stroked="f">
              <v:textbox>
                <w:txbxContent>
                  <w:p w:rsidR="00095FBD" w:rsidRDefault="00095FBD" w:rsidP="00095FBD">
                    <w:pPr>
                      <w:jc w:val="center"/>
                      <w:rPr>
                        <w:rFonts w:ascii="Rockwell" w:hAnsi="Rockwell"/>
                        <w:sz w:val="18"/>
                        <w:szCs w:val="18"/>
                      </w:rPr>
                    </w:pPr>
                    <w:r>
                      <w:rPr>
                        <w:rFonts w:ascii="Rockwell" w:hAnsi="Rockwell"/>
                        <w:sz w:val="18"/>
                        <w:szCs w:val="18"/>
                      </w:rPr>
                      <w:t>Catastrophic</w:t>
                    </w:r>
                  </w:p>
                  <w:p w:rsidR="00095FBD" w:rsidRPr="00880873" w:rsidRDefault="00095FBD" w:rsidP="00095FBD">
                    <w:pPr>
                      <w:jc w:val="center"/>
                      <w:rPr>
                        <w:rFonts w:ascii="Rockwell" w:hAnsi="Rockwell"/>
                        <w:sz w:val="18"/>
                        <w:szCs w:val="18"/>
                      </w:rPr>
                    </w:pPr>
                    <w:r>
                      <w:rPr>
                        <w:rFonts w:ascii="Rockwell" w:hAnsi="Rockwell"/>
                        <w:sz w:val="18"/>
                        <w:szCs w:val="18"/>
                      </w:rPr>
                      <w:t>Damage</w:t>
                    </w:r>
                  </w:p>
                </w:txbxContent>
              </v:textbox>
            </v:shape>
          </v:group>
        </w:pict>
      </w:r>
      <w:r w:rsidRPr="00095FBD">
        <w:rPr>
          <w:rFonts w:ascii="Tahoma" w:hAnsi="Tahoma" w:cs="Tahoma"/>
        </w:rPr>
        <w:t xml:space="preserve">Richter </w:t>
      </w:r>
    </w:p>
    <w:p w:rsidR="00095FBD" w:rsidRPr="00095FBD" w:rsidRDefault="00095FBD" w:rsidP="00095FBD">
      <w:pPr>
        <w:rPr>
          <w:rFonts w:ascii="Tahoma" w:hAnsi="Tahoma" w:cs="Tahoma"/>
        </w:rPr>
      </w:pPr>
      <w:r w:rsidRPr="00095FBD">
        <w:rPr>
          <w:rFonts w:ascii="Tahoma" w:hAnsi="Tahoma" w:cs="Tahoma"/>
        </w:rPr>
        <w:t>Number</w:t>
      </w:r>
    </w:p>
    <w:p w:rsidR="00095FBD" w:rsidRPr="00095FBD" w:rsidRDefault="00095FBD" w:rsidP="00095FBD">
      <w:pPr>
        <w:rPr>
          <w:rFonts w:ascii="Tahoma" w:hAnsi="Tahoma" w:cs="Tahoma"/>
        </w:rPr>
      </w:pPr>
      <w:r w:rsidRPr="00095FBD">
        <w:rPr>
          <w:rFonts w:ascii="Tahoma" w:hAnsi="Tahoma" w:cs="Tahoma"/>
        </w:rPr>
        <w:t>Intensity</w:t>
      </w:r>
    </w:p>
    <w:p w:rsidR="00095FBD" w:rsidRPr="00095FBD" w:rsidRDefault="00095FBD" w:rsidP="00095FBD">
      <w:pPr>
        <w:rPr>
          <w:rFonts w:ascii="Tahoma" w:hAnsi="Tahoma" w:cs="Tahoma"/>
        </w:rPr>
      </w:pPr>
    </w:p>
    <w:p w:rsidR="00095FBD" w:rsidRPr="00095FBD" w:rsidRDefault="00095FBD" w:rsidP="00095FBD">
      <w:pPr>
        <w:rPr>
          <w:rFonts w:ascii="Tahoma" w:hAnsi="Tahoma" w:cs="Tahoma"/>
        </w:rPr>
      </w:pPr>
      <w:r w:rsidRPr="00095FBD">
        <w:rPr>
          <w:rFonts w:ascii="Tahoma" w:hAnsi="Tahoma" w:cs="Tahoma"/>
        </w:rPr>
        <w:t>Effect</w:t>
      </w:r>
    </w:p>
    <w:p w:rsidR="00095FBD" w:rsidRPr="00095FBD" w:rsidRDefault="00095FBD" w:rsidP="00095FBD">
      <w:pPr>
        <w:rPr>
          <w:rFonts w:ascii="Tahoma" w:hAnsi="Tahoma" w:cs="Tahoma"/>
        </w:rPr>
      </w:pPr>
    </w:p>
    <w:p w:rsidR="00095FBD" w:rsidRPr="00095FBD" w:rsidRDefault="00095FBD" w:rsidP="00095FBD">
      <w:pPr>
        <w:rPr>
          <w:rFonts w:ascii="Tahoma" w:hAnsi="Tahoma" w:cs="Tahoma"/>
        </w:rPr>
      </w:pPr>
    </w:p>
    <w:p w:rsidR="00095FBD" w:rsidRPr="00095FBD" w:rsidRDefault="00095FBD" w:rsidP="00095FBD">
      <w:pPr>
        <w:rPr>
          <w:rFonts w:ascii="Tahoma" w:hAnsi="Tahoma" w:cs="Tahoma"/>
        </w:rPr>
      </w:pPr>
      <w:r w:rsidRPr="00095FBD">
        <w:rPr>
          <w:rFonts w:ascii="Tahoma" w:hAnsi="Tahoma" w:cs="Tahoma"/>
        </w:rPr>
        <w:t xml:space="preserve">The 1906 San Francisco earthquake measured 8.3 on the Richter scale.  The Loma </w:t>
      </w:r>
      <w:proofErr w:type="spellStart"/>
      <w:r w:rsidRPr="00095FBD">
        <w:rPr>
          <w:rFonts w:ascii="Tahoma" w:hAnsi="Tahoma" w:cs="Tahoma"/>
        </w:rPr>
        <w:t>Prieta</w:t>
      </w:r>
      <w:proofErr w:type="spellEnd"/>
      <w:r w:rsidRPr="00095FBD">
        <w:rPr>
          <w:rFonts w:ascii="Tahoma" w:hAnsi="Tahoma" w:cs="Tahoma"/>
        </w:rPr>
        <w:t xml:space="preserve"> earthquake that interrupted the 1989 World Series in San Francisco measured 7.1.  Oklahoma has had small earthquakes for as long as there have been records of them. The number of earthquakes varies from year to year. Most of the earthquakes are too small for people to feel. Earthquakes large enough to cause damage are rare.</w:t>
      </w:r>
    </w:p>
    <w:p w:rsidR="00095FBD" w:rsidRPr="00095FBD" w:rsidRDefault="00095FBD" w:rsidP="00095FBD">
      <w:pPr>
        <w:rPr>
          <w:rFonts w:ascii="Tahoma" w:hAnsi="Tahoma" w:cs="Tahoma"/>
        </w:rPr>
      </w:pPr>
    </w:p>
    <w:p w:rsidR="00095FBD" w:rsidRDefault="00095FBD" w:rsidP="00095FBD">
      <w:pPr>
        <w:rPr>
          <w:rFonts w:ascii="Tahoma" w:hAnsi="Tahoma" w:cs="Tahoma"/>
        </w:rPr>
      </w:pPr>
    </w:p>
    <w:p w:rsidR="00095FBD" w:rsidRPr="00095FBD" w:rsidRDefault="00095FBD" w:rsidP="00095FBD">
      <w:pPr>
        <w:rPr>
          <w:rFonts w:ascii="Tahoma" w:hAnsi="Tahoma" w:cs="Tahoma"/>
        </w:rPr>
      </w:pPr>
      <w:r w:rsidRPr="00095FBD">
        <w:rPr>
          <w:rFonts w:ascii="Tahoma" w:hAnsi="Tahoma" w:cs="Tahoma"/>
        </w:rPr>
        <w:t xml:space="preserve">On the Richter scale, the magnitude, M of an earthquake depends on the amount of energy, E, released by the earthquake as follows:  </w:t>
      </w:r>
    </w:p>
    <w:p w:rsidR="00095FBD" w:rsidRPr="00095FBD" w:rsidRDefault="00095FBD" w:rsidP="00095FBD">
      <w:pPr>
        <w:rPr>
          <w:rFonts w:ascii="Tahoma" w:hAnsi="Tahoma" w:cs="Tahoma"/>
        </w:rPr>
      </w:pPr>
    </w:p>
    <w:p w:rsidR="00095FBD" w:rsidRPr="00095FBD" w:rsidRDefault="00095FBD" w:rsidP="00095FBD">
      <w:pPr>
        <w:jc w:val="center"/>
        <w:rPr>
          <w:rFonts w:ascii="Tahoma" w:hAnsi="Tahoma" w:cs="Tahoma"/>
        </w:rPr>
      </w:pPr>
      <w:r w:rsidRPr="00095FBD">
        <w:rPr>
          <w:rFonts w:ascii="Tahoma" w:hAnsi="Tahoma" w:cs="Tahoma"/>
        </w:rPr>
        <w:t xml:space="preserve">M = </w:t>
      </w:r>
      <w:r w:rsidRPr="00095FBD">
        <w:rPr>
          <w:rFonts w:ascii="Tahoma" w:hAnsi="Tahoma" w:cs="Tahoma"/>
          <w:position w:val="-34"/>
        </w:rPr>
        <w:object w:dxaOrig="32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44.25pt" o:ole="">
            <v:imagedata r:id="rId5" o:title=""/>
          </v:shape>
          <o:OLEObject Type="Embed" ProgID="Equation.DSMT4" ShapeID="_x0000_i1025" DrawAspect="Content" ObjectID="_1446121740" r:id="rId6"/>
        </w:object>
      </w:r>
      <w:r w:rsidRPr="00095FBD">
        <w:rPr>
          <w:rFonts w:ascii="Tahoma" w:hAnsi="Tahoma" w:cs="Tahoma"/>
        </w:rPr>
        <w:t xml:space="preserve">log </w:t>
      </w:r>
      <w:r w:rsidRPr="00095FBD">
        <w:rPr>
          <w:rFonts w:ascii="Tahoma" w:hAnsi="Tahoma" w:cs="Tahoma"/>
          <w:position w:val="-34"/>
        </w:rPr>
        <w:object w:dxaOrig="880" w:dyaOrig="900">
          <v:shape id="_x0000_i1026" type="#_x0000_t75" style="width:44.25pt;height:45pt" o:ole="">
            <v:imagedata r:id="rId7" o:title=""/>
          </v:shape>
          <o:OLEObject Type="Embed" ProgID="Equation.DSMT4" ShapeID="_x0000_i1026" DrawAspect="Content" ObjectID="_1446121741" r:id="rId8"/>
        </w:object>
      </w:r>
    </w:p>
    <w:p w:rsidR="00095FBD" w:rsidRPr="00095FBD" w:rsidRDefault="00095FBD" w:rsidP="00095FBD">
      <w:pPr>
        <w:rPr>
          <w:rFonts w:ascii="Tahoma" w:hAnsi="Tahoma" w:cs="Tahoma"/>
        </w:rPr>
      </w:pPr>
    </w:p>
    <w:p w:rsidR="00095FBD" w:rsidRPr="00095FBD" w:rsidRDefault="00095FBD" w:rsidP="00095FBD">
      <w:pPr>
        <w:rPr>
          <w:rFonts w:ascii="Tahoma" w:hAnsi="Tahoma" w:cs="Tahoma"/>
        </w:rPr>
      </w:pPr>
      <w:r w:rsidRPr="00095FBD">
        <w:rPr>
          <w:rFonts w:ascii="Tahoma" w:hAnsi="Tahoma" w:cs="Tahoma"/>
        </w:rPr>
        <w:t xml:space="preserve">The amount of energy, measured in ergs, is based on the amount of ground motion recorded by a seismograph at a known distance from the epicenter of the quake.  </w:t>
      </w:r>
    </w:p>
    <w:p w:rsidR="00095FBD" w:rsidRPr="00095FBD" w:rsidRDefault="00095FBD" w:rsidP="00095FBD">
      <w:pPr>
        <w:rPr>
          <w:rFonts w:ascii="Tahoma" w:hAnsi="Tahoma" w:cs="Tahoma"/>
        </w:rPr>
      </w:pPr>
    </w:p>
    <w:p w:rsidR="00095FBD" w:rsidRDefault="00095FBD" w:rsidP="00095FBD">
      <w:pPr>
        <w:pStyle w:val="ListParagraph"/>
        <w:numPr>
          <w:ilvl w:val="0"/>
          <w:numId w:val="1"/>
        </w:numPr>
        <w:rPr>
          <w:rFonts w:ascii="Tahoma" w:hAnsi="Tahoma" w:cs="Tahoma"/>
        </w:rPr>
      </w:pPr>
      <w:r w:rsidRPr="00095FBD">
        <w:rPr>
          <w:rFonts w:ascii="Tahoma" w:hAnsi="Tahoma" w:cs="Tahoma"/>
        </w:rPr>
        <w:t xml:space="preserve"> In 1976, an earthquake that released about 8 X 10</w:t>
      </w:r>
      <w:r w:rsidRPr="00095FBD">
        <w:rPr>
          <w:rFonts w:ascii="Tahoma" w:hAnsi="Tahoma" w:cs="Tahoma"/>
          <w:vertAlign w:val="superscript"/>
        </w:rPr>
        <w:t>19</w:t>
      </w:r>
      <w:r w:rsidRPr="00095FBD">
        <w:rPr>
          <w:rFonts w:ascii="Tahoma" w:hAnsi="Tahoma" w:cs="Tahoma"/>
        </w:rPr>
        <w:t xml:space="preserve"> ergs of energy occurred in San Salvador, El Salvador.  Find the magnitude, M, of this earthquake to the nearest tenth.</w:t>
      </w:r>
    </w:p>
    <w:p w:rsidR="00095FBD" w:rsidRDefault="00095FBD" w:rsidP="00095FBD">
      <w:pPr>
        <w:pStyle w:val="ListParagraph"/>
        <w:rPr>
          <w:rFonts w:ascii="Tahoma" w:hAnsi="Tahoma" w:cs="Tahoma"/>
        </w:rPr>
      </w:pPr>
    </w:p>
    <w:p w:rsidR="00095FBD" w:rsidRDefault="00095FBD" w:rsidP="00095FBD">
      <w:pPr>
        <w:pStyle w:val="ListParagraph"/>
        <w:rPr>
          <w:rFonts w:ascii="Tahoma" w:hAnsi="Tahoma" w:cs="Tahoma"/>
        </w:rPr>
      </w:pPr>
    </w:p>
    <w:p w:rsidR="00095FBD" w:rsidRDefault="00095FBD" w:rsidP="00095FBD">
      <w:pPr>
        <w:pStyle w:val="ListParagraph"/>
        <w:rPr>
          <w:rFonts w:ascii="Tahoma" w:hAnsi="Tahoma" w:cs="Tahoma"/>
        </w:rPr>
      </w:pPr>
    </w:p>
    <w:p w:rsidR="00095FBD" w:rsidRDefault="00095FBD" w:rsidP="00095FBD">
      <w:pPr>
        <w:pStyle w:val="ListParagraph"/>
        <w:rPr>
          <w:rFonts w:ascii="Tahoma" w:hAnsi="Tahoma" w:cs="Tahoma"/>
        </w:rPr>
      </w:pPr>
    </w:p>
    <w:p w:rsidR="00095FBD" w:rsidRDefault="00095FBD" w:rsidP="00095FBD">
      <w:pPr>
        <w:pStyle w:val="ListParagraph"/>
        <w:numPr>
          <w:ilvl w:val="0"/>
          <w:numId w:val="1"/>
        </w:numPr>
        <w:rPr>
          <w:rFonts w:ascii="Tahoma" w:hAnsi="Tahoma" w:cs="Tahoma"/>
        </w:rPr>
      </w:pPr>
      <w:r w:rsidRPr="00095FBD">
        <w:rPr>
          <w:rFonts w:ascii="Tahoma" w:hAnsi="Tahoma" w:cs="Tahoma"/>
        </w:rPr>
        <w:t>An increase of one unit on the Richter scale corresponds to multiplying the energy of a quake by what number?</w:t>
      </w:r>
    </w:p>
    <w:p w:rsidR="00095FBD" w:rsidRDefault="00095FBD" w:rsidP="00095FBD">
      <w:pPr>
        <w:pStyle w:val="ListParagraph"/>
        <w:rPr>
          <w:rFonts w:ascii="Tahoma" w:hAnsi="Tahoma" w:cs="Tahoma"/>
        </w:rPr>
      </w:pPr>
    </w:p>
    <w:p w:rsidR="00095FBD" w:rsidRDefault="00095FBD" w:rsidP="00095FBD">
      <w:pPr>
        <w:pStyle w:val="ListParagraph"/>
        <w:rPr>
          <w:rFonts w:ascii="Tahoma" w:hAnsi="Tahoma" w:cs="Tahoma"/>
        </w:rPr>
      </w:pPr>
    </w:p>
    <w:p w:rsidR="00095FBD" w:rsidRDefault="00095FBD" w:rsidP="00095FBD">
      <w:pPr>
        <w:pStyle w:val="ListParagraph"/>
        <w:rPr>
          <w:rFonts w:ascii="Tahoma" w:hAnsi="Tahoma" w:cs="Tahoma"/>
        </w:rPr>
      </w:pPr>
    </w:p>
    <w:p w:rsidR="00095FBD" w:rsidRDefault="00095FBD" w:rsidP="00095FBD">
      <w:pPr>
        <w:pStyle w:val="ListParagraph"/>
        <w:numPr>
          <w:ilvl w:val="0"/>
          <w:numId w:val="1"/>
        </w:numPr>
        <w:rPr>
          <w:rFonts w:ascii="Tahoma" w:hAnsi="Tahoma" w:cs="Tahoma"/>
        </w:rPr>
      </w:pPr>
      <w:r w:rsidRPr="00095FBD">
        <w:rPr>
          <w:rFonts w:ascii="Tahoma" w:hAnsi="Tahoma" w:cs="Tahoma"/>
        </w:rPr>
        <w:t xml:space="preserve"> To what factor does an increase of two units on the Richter scale correspond to?</w:t>
      </w:r>
    </w:p>
    <w:p w:rsidR="00095FBD" w:rsidRDefault="00095FBD" w:rsidP="00095FBD">
      <w:pPr>
        <w:pStyle w:val="ListParagraph"/>
        <w:rPr>
          <w:rFonts w:ascii="Tahoma" w:hAnsi="Tahoma" w:cs="Tahoma"/>
        </w:rPr>
      </w:pPr>
    </w:p>
    <w:p w:rsidR="00095FBD" w:rsidRDefault="00095FBD" w:rsidP="00095FBD">
      <w:pPr>
        <w:pStyle w:val="ListParagraph"/>
        <w:rPr>
          <w:rFonts w:ascii="Tahoma" w:hAnsi="Tahoma" w:cs="Tahoma"/>
        </w:rPr>
      </w:pPr>
    </w:p>
    <w:p w:rsidR="00095FBD" w:rsidRDefault="00095FBD" w:rsidP="00095FBD">
      <w:pPr>
        <w:pStyle w:val="ListParagraph"/>
        <w:rPr>
          <w:rFonts w:ascii="Tahoma" w:hAnsi="Tahoma" w:cs="Tahoma"/>
        </w:rPr>
      </w:pPr>
    </w:p>
    <w:p w:rsidR="00095FBD" w:rsidRDefault="00095FBD" w:rsidP="00095FBD">
      <w:pPr>
        <w:pStyle w:val="ListParagraph"/>
        <w:numPr>
          <w:ilvl w:val="0"/>
          <w:numId w:val="1"/>
        </w:numPr>
        <w:rPr>
          <w:rFonts w:ascii="Tahoma" w:hAnsi="Tahoma" w:cs="Tahoma"/>
        </w:rPr>
      </w:pPr>
      <w:r w:rsidRPr="00095FBD">
        <w:rPr>
          <w:rFonts w:ascii="Tahoma" w:hAnsi="Tahoma" w:cs="Tahoma"/>
        </w:rPr>
        <w:t>How many times more intense is an earthquake with a Richter magnitude of 6.</w:t>
      </w:r>
      <w:r>
        <w:rPr>
          <w:rFonts w:ascii="Tahoma" w:hAnsi="Tahoma" w:cs="Tahoma"/>
        </w:rPr>
        <w:t>5</w:t>
      </w:r>
      <w:r w:rsidRPr="00095FBD">
        <w:rPr>
          <w:rFonts w:ascii="Tahoma" w:hAnsi="Tahoma" w:cs="Tahoma"/>
        </w:rPr>
        <w:t xml:space="preserve"> than one with magnitude 4.</w:t>
      </w:r>
      <w:r>
        <w:rPr>
          <w:rFonts w:ascii="Tahoma" w:hAnsi="Tahoma" w:cs="Tahoma"/>
        </w:rPr>
        <w:t>2</w:t>
      </w:r>
      <w:r w:rsidRPr="00095FBD">
        <w:rPr>
          <w:rFonts w:ascii="Tahoma" w:hAnsi="Tahoma" w:cs="Tahoma"/>
        </w:rPr>
        <w:t>?</w:t>
      </w:r>
    </w:p>
    <w:p w:rsidR="00095FBD" w:rsidRDefault="00095FBD" w:rsidP="00095FBD">
      <w:pPr>
        <w:rPr>
          <w:rFonts w:ascii="Tahoma" w:hAnsi="Tahoma" w:cs="Tahoma"/>
        </w:rPr>
      </w:pPr>
    </w:p>
    <w:p w:rsidR="00095FBD" w:rsidRDefault="00095FBD" w:rsidP="00095FBD">
      <w:pPr>
        <w:rPr>
          <w:rFonts w:ascii="Tahoma" w:hAnsi="Tahoma" w:cs="Tahoma"/>
        </w:rPr>
      </w:pPr>
    </w:p>
    <w:p w:rsidR="00095FBD" w:rsidRDefault="00095FBD" w:rsidP="00095FBD">
      <w:pPr>
        <w:rPr>
          <w:rFonts w:ascii="Tahoma" w:hAnsi="Tahoma" w:cs="Tahoma"/>
        </w:rPr>
      </w:pPr>
    </w:p>
    <w:p w:rsidR="00EC0205" w:rsidRDefault="00095FBD" w:rsidP="00EC0205">
      <w:pPr>
        <w:pStyle w:val="ListParagraph"/>
        <w:numPr>
          <w:ilvl w:val="0"/>
          <w:numId w:val="1"/>
        </w:numPr>
        <w:rPr>
          <w:rFonts w:ascii="Tahoma" w:hAnsi="Tahoma" w:cs="Tahoma"/>
        </w:rPr>
      </w:pPr>
      <w:r>
        <w:rPr>
          <w:rFonts w:ascii="Tahoma" w:hAnsi="Tahoma" w:cs="Tahoma"/>
        </w:rPr>
        <w:t>The strongest earthquake on record occurred in May of 1960 in Chile. It registered 9.5 on the Richter scale. How much energy, E, was released by this quake? (you need to graph or use log properties)</w:t>
      </w:r>
    </w:p>
    <w:p w:rsidR="00EC0205" w:rsidRDefault="00EC0205" w:rsidP="00EC0205">
      <w:pPr>
        <w:pStyle w:val="ListParagraph"/>
        <w:rPr>
          <w:rFonts w:ascii="Tahoma" w:hAnsi="Tahoma" w:cs="Tahoma"/>
        </w:rPr>
      </w:pPr>
    </w:p>
    <w:p w:rsidR="00EC0205" w:rsidRDefault="00EC0205" w:rsidP="00EC0205">
      <w:pPr>
        <w:pStyle w:val="ListParagraph"/>
        <w:rPr>
          <w:rFonts w:ascii="Tahoma" w:hAnsi="Tahoma" w:cs="Tahoma"/>
        </w:rPr>
      </w:pPr>
    </w:p>
    <w:p w:rsidR="00EC0205" w:rsidRDefault="00EC0205" w:rsidP="00EC0205">
      <w:pPr>
        <w:pStyle w:val="ListParagraph"/>
        <w:rPr>
          <w:rFonts w:ascii="Tahoma" w:hAnsi="Tahoma" w:cs="Tahoma"/>
        </w:rPr>
      </w:pPr>
    </w:p>
    <w:p w:rsidR="00EC0205" w:rsidRDefault="00EC0205" w:rsidP="00EC0205">
      <w:pPr>
        <w:pStyle w:val="ListParagraph"/>
        <w:rPr>
          <w:rFonts w:ascii="Tahoma" w:hAnsi="Tahoma" w:cs="Tahoma"/>
        </w:rPr>
      </w:pPr>
    </w:p>
    <w:p w:rsidR="00EC0205" w:rsidRDefault="00EC0205" w:rsidP="00EC0205">
      <w:pPr>
        <w:pStyle w:val="ListParagraph"/>
        <w:rPr>
          <w:rFonts w:ascii="Tahoma" w:hAnsi="Tahoma" w:cs="Tahoma"/>
        </w:rPr>
      </w:pPr>
    </w:p>
    <w:p w:rsidR="00EC0205" w:rsidRDefault="00EC0205" w:rsidP="00EC0205">
      <w:pPr>
        <w:pStyle w:val="ListParagraph"/>
        <w:numPr>
          <w:ilvl w:val="0"/>
          <w:numId w:val="1"/>
        </w:numPr>
        <w:rPr>
          <w:rFonts w:ascii="Tahoma" w:hAnsi="Tahoma" w:cs="Tahoma"/>
        </w:rPr>
      </w:pPr>
      <w:r w:rsidRPr="00EC0205">
        <w:rPr>
          <w:rFonts w:ascii="Tahoma" w:hAnsi="Tahoma" w:cs="Tahoma"/>
        </w:rPr>
        <w:t>In</w:t>
      </w:r>
      <w:r w:rsidR="00095FBD" w:rsidRPr="00EC0205">
        <w:rPr>
          <w:rFonts w:ascii="Tahoma" w:hAnsi="Tahoma" w:cs="Tahoma"/>
        </w:rPr>
        <w:t xml:space="preserve"> August of 2011, an earthquake measured 5.8 on the Richter scale. </w:t>
      </w:r>
      <w:r w:rsidRPr="00EC0205">
        <w:rPr>
          <w:rFonts w:ascii="Tahoma" w:hAnsi="Tahoma" w:cs="Tahoma"/>
        </w:rPr>
        <w:t xml:space="preserve">How much more powerful was it than the Chilean earthquake mentioned in #5? </w:t>
      </w:r>
    </w:p>
    <w:p w:rsidR="00EC0205" w:rsidRDefault="00EC0205" w:rsidP="00EC0205">
      <w:pPr>
        <w:pStyle w:val="ListParagraph"/>
        <w:rPr>
          <w:rFonts w:ascii="Tahoma" w:hAnsi="Tahoma" w:cs="Tahoma"/>
        </w:rPr>
      </w:pPr>
    </w:p>
    <w:p w:rsidR="00EC0205" w:rsidRDefault="00EC0205" w:rsidP="00EC0205">
      <w:pPr>
        <w:pStyle w:val="ListParagraph"/>
        <w:rPr>
          <w:rFonts w:ascii="Tahoma" w:hAnsi="Tahoma" w:cs="Tahoma"/>
        </w:rPr>
      </w:pPr>
    </w:p>
    <w:p w:rsidR="00EC0205" w:rsidRDefault="00EC0205" w:rsidP="00EC0205">
      <w:pPr>
        <w:pStyle w:val="ListParagraph"/>
        <w:rPr>
          <w:rFonts w:ascii="Tahoma" w:hAnsi="Tahoma" w:cs="Tahoma"/>
        </w:rPr>
      </w:pPr>
    </w:p>
    <w:p w:rsidR="00EC0205" w:rsidRDefault="00EC0205" w:rsidP="00EC0205">
      <w:pPr>
        <w:pStyle w:val="ListParagraph"/>
        <w:rPr>
          <w:rFonts w:ascii="Tahoma" w:hAnsi="Tahoma" w:cs="Tahoma"/>
        </w:rPr>
      </w:pPr>
    </w:p>
    <w:p w:rsidR="00EC0205" w:rsidRDefault="00EC0205" w:rsidP="00EC0205">
      <w:pPr>
        <w:pStyle w:val="ListParagraph"/>
        <w:rPr>
          <w:rFonts w:ascii="Tahoma" w:hAnsi="Tahoma" w:cs="Tahoma"/>
        </w:rPr>
      </w:pPr>
    </w:p>
    <w:p w:rsidR="00095FBD" w:rsidRPr="00EC0205" w:rsidRDefault="00095FBD" w:rsidP="00EC0205">
      <w:pPr>
        <w:pStyle w:val="ListParagraph"/>
        <w:numPr>
          <w:ilvl w:val="0"/>
          <w:numId w:val="1"/>
        </w:numPr>
        <w:rPr>
          <w:rFonts w:ascii="Tahoma" w:hAnsi="Tahoma" w:cs="Tahoma"/>
        </w:rPr>
      </w:pPr>
      <w:r w:rsidRPr="00EC0205">
        <w:rPr>
          <w:rFonts w:ascii="Tahoma" w:hAnsi="Tahoma" w:cs="Tahoma"/>
        </w:rPr>
        <w:t xml:space="preserve">The strongest quake in Georgia measured 4.5 on the Richter scale back in 1914. Would this be considered strong? Why or why not? </w:t>
      </w:r>
    </w:p>
    <w:p w:rsidR="00095FBD" w:rsidRDefault="00095FBD" w:rsidP="00095FBD">
      <w:pPr>
        <w:pStyle w:val="ListParagraph"/>
        <w:rPr>
          <w:rFonts w:ascii="Tahoma" w:hAnsi="Tahoma" w:cs="Tahoma"/>
        </w:rPr>
      </w:pPr>
    </w:p>
    <w:p w:rsidR="00095FBD" w:rsidRDefault="00095FBD" w:rsidP="00095FBD">
      <w:pPr>
        <w:pStyle w:val="ListParagraph"/>
        <w:rPr>
          <w:rFonts w:ascii="Tahoma" w:hAnsi="Tahoma" w:cs="Tahoma"/>
        </w:rPr>
      </w:pPr>
    </w:p>
    <w:sectPr w:rsidR="00095FBD" w:rsidSect="00095FBD">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Rockwell">
    <w:altName w:val="Nyala"/>
    <w:charset w:val="00"/>
    <w:family w:val="roman"/>
    <w:pitch w:val="variable"/>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24EAE"/>
    <w:multiLevelType w:val="hybridMultilevel"/>
    <w:tmpl w:val="18640206"/>
    <w:lvl w:ilvl="0" w:tplc="ED6AA1BA">
      <w:start w:val="1"/>
      <w:numFmt w:val="decimal"/>
      <w:lvlText w:val="%1."/>
      <w:lvlJc w:val="left"/>
      <w:pPr>
        <w:ind w:left="720" w:hanging="360"/>
      </w:pPr>
      <w:rPr>
        <w:rFonts w:ascii="Tahoma" w:eastAsia="Times New Roman"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095FBD"/>
    <w:rsid w:val="000211DE"/>
    <w:rsid w:val="00095FBD"/>
    <w:rsid w:val="003B33AB"/>
    <w:rsid w:val="00C06694"/>
    <w:rsid w:val="00EC02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FB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5FB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Weinhardt</dc:creator>
  <cp:lastModifiedBy>Weinhardt</cp:lastModifiedBy>
  <cp:revision>2</cp:revision>
  <dcterms:created xsi:type="dcterms:W3CDTF">2013-11-16T20:21:00Z</dcterms:created>
  <dcterms:modified xsi:type="dcterms:W3CDTF">2013-11-16T20:43:00Z</dcterms:modified>
</cp:coreProperties>
</file>